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tblInd w:w="-1026" w:type="dxa"/>
        <w:tblBorders>
          <w:bottom w:val="single" w:color="000000" w:sz="4" w:space="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>
        <w:tblPrEx/>
        <w:trPr>
          <w:tblCellSpacing w:w="0" w:type="dxa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6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53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677" w:leader="none"/>
                <w:tab w:val="left" w:pos="93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848"/>
        <w:jc w:val="center"/>
        <w:spacing w:before="0" w:beforeAutospacing="0" w:after="0" w:afterAutospacing="0"/>
      </w:pPr>
      <w:r>
        <w:rPr>
          <w:b/>
          <w:bCs/>
          <w:color w:val="000000"/>
        </w:rPr>
        <w:t xml:space="preserve">Рабочая программа профессионального модуля</w:t>
      </w:r>
      <w:r/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ПМ.04 Освоение профессии рабочего 18590 Слесарь-электрик по ремонту электрооборудования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9"/>
        <w:jc w:val="center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13.02.13 Эксплуатация и обслуживание электрического и электромеханического оборудования</w:t>
      </w:r>
      <w:r>
        <w:rPr>
          <w:color w:val="000000"/>
        </w:rPr>
      </w:r>
      <w:r>
        <w:rPr>
          <w:color w:val="000000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7" w:anchor="_Toc16237038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1. Общая характеристика РАБОЧЕЙ ПРОГРАММЫ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8" w:anchor="_Toc16237038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1.1.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Цель и место профессионального модуля в структуре образовательной программы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89" w:anchor="_Toc16237038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1.2.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Планируемые результаты освоения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0" w:leader="none"/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0" w:anchor="_Toc162370390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1.3.</w:t>
        </w:r>
        <w:r>
          <w:rPr>
            <w:rFonts w:ascii="Calibri" w:hAnsi="Calibri" w:eastAsia="Times New Roman" w:cs="Calibri"/>
            <w:u w:val="single"/>
            <w:lang w:eastAsia="ru-RU"/>
          </w:rPr>
          <w:tab/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Обоснование часов вариативной части ОПОП-П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1" w:anchor="_Toc162370391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2. Структура и содержание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2" w:anchor="_Toc162370392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2.1. Трудоемкость освоения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3" w:anchor="_Toc162370393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2.2. Структура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4" w:anchor="_Toc162370394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2.3. Содержание профессионального модуля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5" w:anchor="_Toc162370395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(для специальностей СПО, если предусмотрено)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before="120" w:after="0" w:line="273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7" w:anchor="_Toc162370397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3. Условия реализации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8" w:anchor="_Toc162370398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3.1. Материально-техническое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40"/>
        <w:spacing w:before="120" w:after="0" w:line="240" w:lineRule="auto"/>
        <w:tabs>
          <w:tab w:val="left" w:pos="964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hyperlink w:tooltip="#_Toc162370399" w:anchor="_Toc162370399" w:history="1"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 xml:space="preserve">3.2. Учебно-методическое обеспечение</w:t>
        </w:r>
        <w:r>
          <w:rPr>
            <w:rFonts w:ascii="Times New Roman" w:hAnsi="Times New Roman" w:eastAsia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b/>
          <w:bCs/>
          <w:u w:val="single"/>
          <w:lang w:eastAsia="ru-RU"/>
        </w:rPr>
      </w:pPr>
      <w:r/>
      <w:hyperlink w:tooltip="#_Toc162370400" w:anchor="_Toc162370400" w:history="1"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 xml:space="preserve">4. Контроль и оценка результатов освоения  профессионального модуля</w:t>
        </w:r>
        <w:r>
          <w:rPr>
            <w:rFonts w:ascii="Times New Roman" w:hAnsi="Times New Roman" w:eastAsia="Times New Roman" w:cs="Times New Roman"/>
            <w:b/>
            <w:bCs/>
            <w:u w:val="single"/>
            <w:lang w:eastAsia="ru-RU"/>
          </w:rPr>
          <w:tab/>
        </w:r>
      </w:hyperlink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  <w:r>
        <w:rPr>
          <w:rFonts w:ascii="Times New Roman" w:hAnsi="Times New Roman" w:eastAsia="Times New Roman" w:cs="Times New Roman"/>
          <w:b/>
          <w:bCs/>
          <w:u w:val="single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_Toc162370387"/>
      <w:r>
        <w:rPr>
          <w:rFonts w:ascii="Times New Roman Полужирный" w:hAnsi="Times New Roman Полужирный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</w:t>
      </w:r>
      <w:r>
        <w:rPr>
          <w:rFonts w:ascii="Calibri" w:hAnsi="Calibri" w:eastAsia="Times New Roman" w:cs="Calibri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РАБОЧЕЙ ПРОГРАММЫ ПРОФЕССИОНАЛЬНОГО МОДУЛЯ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ПМ.04 Освоение профессии рабочего 18590 Слесарь-электрик по ремонту электрооборудования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" w:name="_Toc150695623"/>
      <w:r/>
      <w:bookmarkStart w:id="2" w:name="_Toc162370388"/>
      <w:r/>
      <w:bookmarkEnd w:id="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Цель и место профессионального модуля</w:t>
      </w:r>
      <w:bookmarkEnd w:id="2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Освоение профессии рабочего 18590 Слесарь-электрик по ремонту электрооборудования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420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вариативную часть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12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bookmarkStart w:id="3" w:name="_Toc162370389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1.2.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профессионального модуля</w:t>
      </w:r>
      <w:bookmarkEnd w:id="3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74"/>
        <w:gridCol w:w="2528"/>
        <w:gridCol w:w="2448"/>
        <w:gridCol w:w="2241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профессиональной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смежных областях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3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порядок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 02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структурирования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 03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См. табл. Раздела 4 данной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разработки презентации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04Эффективно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ОК05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оформления документов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устных сообщений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2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ОК06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роявлять гражданс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описывать значимость своей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значимость профессиональной деятельности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ОК07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соблюдением принципов бережливого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пути обеспечения ресурсосбережения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принципы бережливого производства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ОК08Использовать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роль физической культуры в общекультурном, профессиональном и социальном развитии человека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основы здорового образа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условия профессиональной деятельности и зоны риска физического здоровья для 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рациональные приемы двигательных функций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ОК09Пользоваться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vMerge w:val="restart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особенности произношения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4.1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ыполнять слесарные и слесарно-сборочные работы с применением необходимого оборудования, инструментов и приспособлений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правила техники безопасности при работе в слесарной мастерских;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оказывать первую медицинскую помощь пострадавшим при поражении электрическим током;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пожаротушения;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инструментом и приспособлениями для слесарно-сборочных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разборку и сборку механических и автоматических устройств;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  производить разметку,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кернение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и сверление отверстий переносными электроинструментами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..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Общие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сведения о допусках и посадках и порядок обозначения их на чертежах;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приемы и последовательность выполнения операций слесарной обработки деталей;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межотраслевые правила по охране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труда (правила безопасности) при эксплуатации электроустановок.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– выполнения слесарно-сборочных работ с применением необходимого оборудования, инструментов и приспособлений;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54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ПК 4.2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существлять прокладки электропроводок и выполнять электромонтажные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1" w:type="dxa"/>
            <w:vAlign w:val="center"/>
            <w:textDirection w:val="lrTb"/>
            <w:noWrap w:val="false"/>
          </w:tcPr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соблюдать правила техники безопасности при работе в электромонтажной мастерских;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оказывать первую медицинскую помощь пострадавшим при поражении электрическим током;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применять средства пожаротушения;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производить чистку, промывку и смазывание узлов и деталей механизмов;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пользоваться инструментом и приспособлениями для 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электро-монтажных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0"/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паять, сращивать провода, кабели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33" w:type="dxa"/>
            <w:vAlign w:val="center"/>
            <w:textDirection w:val="lrTb"/>
            <w:noWrap w:val="false"/>
          </w:tcPr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электрические схемы цепей освещения, сигнализации, основы электротехники;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правила технической эксплуатации электроустановок потребителей;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70"/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межотраслевые правила по охране труда (правила безопасности) при эксплуатации электроустановок.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36" w:type="dxa"/>
            <w:vAlign w:val="center"/>
            <w:textDirection w:val="lrTb"/>
            <w:noWrap w:val="false"/>
          </w:tcPr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разделки проводов и кабелей;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разборки и сборки отдельных узлов 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- выбора инструмента, приспособлений, оборудования для выполнения комплексных электромонтажных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_798"/>
        <w:numPr>
          <w:ilvl w:val="0"/>
          <w:numId w:val="0"/>
        </w:numPr>
        <w:rPr>
          <w:rFonts w:ascii="Times New Roman" w:hAnsi="Times New Roman"/>
        </w:rPr>
      </w:pPr>
      <w:r>
        <w:t xml:space="preserve">1.3.</w:t>
      </w:r>
      <w:bookmarkStart w:id="0" w:name="undefined"/>
      <w:r>
        <w:rPr>
          <w:rFonts w:ascii="Times New Roman" w:hAnsi="Times New Roman"/>
        </w:rPr>
        <w:t xml:space="preserve">Обоснование часов вариативной части ОПОП-П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702"/>
        <w:tblW w:w="0" w:type="auto"/>
        <w:tblInd w:w="-5" w:type="dxa"/>
        <w:tblLook w:val="04A0" w:firstRow="1" w:lastRow="0" w:firstColumn="1" w:lastColumn="0" w:noHBand="0" w:noVBand="1"/>
      </w:tblPr>
      <w:tblGrid>
        <w:gridCol w:w="949"/>
        <w:gridCol w:w="2304"/>
        <w:gridCol w:w="2089"/>
        <w:gridCol w:w="1774"/>
        <w:gridCol w:w="1102"/>
        <w:gridCol w:w="1641"/>
      </w:tblGrid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профессиональные компетенции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знания, умения,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№, наименование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Обоснование включения в рабочую программу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415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686"/>
              <w:ind w:left="0"/>
              <w:spacing w:after="1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4" w:name="_Toc152334663"/>
      <w:r/>
      <w:bookmarkStart w:id="5" w:name="_Toc162370391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профессионального модуля</w:t>
      </w:r>
      <w:bookmarkEnd w:id="5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64"/>
      <w:r/>
      <w:bookmarkStart w:id="7" w:name="_Toc162370392"/>
      <w:r/>
      <w:bookmarkEnd w:id="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модуля</w:t>
      </w:r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621" w:type="dxa"/>
        <w:tblCellSpacing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4943"/>
        <w:gridCol w:w="2410"/>
        <w:gridCol w:w="2268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8" w:name="_Hlk152333186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модуля</w:t>
            </w:r>
            <w:bookmarkEnd w:id="8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МДК 04.01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 04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ПП 04 в форме зачета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 xml:space="preserve"> ПМ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04 в форме 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43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373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0695625"/>
      <w:r/>
      <w:bookmarkStart w:id="10" w:name="_Toc162370393"/>
      <w:r/>
      <w:bookmarkEnd w:id="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2.2. Структура профессионального модуля</w:t>
      </w:r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9"/>
        <w:gridCol w:w="2523"/>
        <w:gridCol w:w="888"/>
        <w:gridCol w:w="1640"/>
        <w:gridCol w:w="1469"/>
        <w:gridCol w:w="1152"/>
        <w:gridCol w:w="1193"/>
        <w:gridCol w:w="2003"/>
        <w:gridCol w:w="1165"/>
        <w:gridCol w:w="2134"/>
      </w:tblGrid>
      <w:tr>
        <w:tblPrEx/>
        <w:trPr>
          <w:tblCellSpacing w:w="0" w:type="dxa"/>
          <w:trHeight w:val="32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ind w:left="113" w:right="113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7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МДК 04.01. Технология выполнения работ по профессии рабочего 18590 Слесарь-электрик по ремонту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157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2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2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2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2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5" w:type="dxa"/>
            <w:vAlign w:val="center"/>
            <w:textDirection w:val="lrTb"/>
            <w:noWrap w:val="false"/>
          </w:tcPr>
          <w:p>
            <w:pPr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75" w:type="dxa"/>
            <w:vAlign w:val="center"/>
            <w:textDirection w:val="lrTb"/>
            <w:noWrap w:val="false"/>
          </w:tcPr>
          <w:p>
            <w:pPr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487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2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373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4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5" w:type="dxa"/>
            <w:vAlign w:val="center"/>
            <w:textDirection w:val="lrTb"/>
            <w:noWrap w:val="false"/>
          </w:tcPr>
          <w:p>
            <w:pPr>
              <w:jc w:val="center"/>
              <w:spacing w:after="160" w:line="217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1" w:name="_Toc16237039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2.3. Содержание профессионального модуля</w:t>
      </w:r>
      <w:bookmarkEnd w:id="1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28"/>
        <w:gridCol w:w="8080"/>
        <w:gridCol w:w="2126"/>
        <w:gridCol w:w="2072"/>
      </w:tblGrid>
      <w:tr>
        <w:tblPrEx/>
        <w:trPr>
          <w:tblCellSpacing w:w="0" w:type="dxa"/>
          <w:trHeight w:val="9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лабораторных и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ак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Style w:val="853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Введение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Обзор изучаемого материала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Основы слесарно-сборочных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ПК.4.1,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tabs>
                <w:tab w:val="left" w:pos="58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tabs>
                <w:tab w:val="left" w:pos="586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 Основы слесарных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1,Организация рабочего места слесаря. Т.Б. при выполнении слесарных работ.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2,Разметка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применяемый при разметки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3,Рубка металла. Инструменты, применяемые при рубке.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4,Опиливание металла.  Инструменты,  применяемые при опиливании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5,Сверление металла. Инструменты,  применяемые при сверлении металла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6,Нарезание резьбы.  Инструменты, применяемые при нарезании резьбы.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7,Зенкование, зенкерование, развертывание. Инструменты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8,Шабрение металла. Инструменты, применяемые при шабрении.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9,Притирка и доводка металла. Инструменты, применяемые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притирки и доводки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10,Резание металла.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Инструменты, применяемые при резании металла.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11,Клепка. Инструменты, применяемые при клепке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12.Паяние и лужение.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Инструменты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применяемые при пайке и лужении.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работа№1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1.Выполнение разметки по чертежу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2.Изучение инструмента для разметки металла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Изучение инструмента для опиливания и сверления металла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Изучение инструмента для нарезания резьбы и шабрения металла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Изучение инструмента для клепки и пайки металла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6.Выполнение лужения и пайки проводов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Сборка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неподвижных и неразъемных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ПК.4.1,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1,Соединение деталей сваркой. Инструменты и оборудование.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места. Виды и причины брака, меры его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предупреждения и устранения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Тема1.3 Сборка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подшипниковых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узлов.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Сборка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механизмов передачи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движения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ПК.4.1,.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1,Подшипники скольжения. Подшипники качения: особенности посадки на вал и в корпус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2,Ременные передачи.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3,Цепные передачи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.4,. Зубчатые передачи.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5,Кривошипно-шатунный механизм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tabs>
                <w:tab w:val="left" w:pos="379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1..Изучение ременных и цепных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2..Изучение зубчатых передач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Основы электромонтажных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Общие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сведения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электромонтажных работах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1,Сведения о материалах и электромонтажных изделиях применяемых при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электромонтаже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Материалы,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изделия, инструмент,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приспособления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механизмы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1,Инструмент, приспособления и механизмы, используемые электромонтажниками: назначение, устройство и  правила пользования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before="1"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right="141"/>
              <w:spacing w:before="1"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2.3.Подготовка трасс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электропроводок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8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1,Разделка проводов и кабелей. Соединение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оконцевание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проводов и кабелей: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опрессовка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варка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лужение и пайка.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right="141"/>
              <w:spacing w:before="1"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ЛР3-ЛР-15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2,Разметка трасс электропроводок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1.Отработка навыков работы с электромонтажным инструментом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2.Отработка практических навыков разделки проводов и кабелей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0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9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Сборка и монтаж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электрооборудования промышленных предприятий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3.1. Основные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сведения об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электрическом освещении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Монтаж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светильников, приборов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распределительных устройств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осветительных электроустановок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1,Осветительныеэлектроустановки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сточникисвета. Светильники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2,Схемы включения ламп.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Установка выключателей, переключателей, штепсельных розеток, счетчиков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3,Схемы включения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люминисцентных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ламп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1.Сборка схем  включения ламп накаливания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2.Сборка схем  включения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люминисцентных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ламп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3.Выполнение заземления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зануления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  в распределительном щитке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4.Прозвонка проводов и кабелей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3.2. Устройство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 монтаж кабельных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линий и воздушных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6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1,Основные сведения о кабелях и кабельных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линиях. Прокладка кабельной линии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траншее. Прокладка кабельной линии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блоках. Общие сведения о воздушных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линиях. Опоры воздушных линий. Изоляторы провода и тросы. Технология монтажа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воздушных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ЛЭП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1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1.Выполнение вязки проводов на изоляторах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3.3Монтаж электрических машин 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1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1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1,Монтаж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1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2,Монтаж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1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3" w:right="141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1.Изучение инструмента применяемого при монтаже электрооборудования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03" w:right="141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2..Изучение такелажных механизмов применяемых при монтаже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Ремонт электрооборудования промышленных предприятий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left="103"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4.1. Ремонт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электрических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аппаратов напряжением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 1000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ПК.4.3, ПК.4.4.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1,Виды и причины износа электрооборудования. Система ППР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2,Ремонт трехфазных рубильников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3,Дефектация электрических аппаратов. Ремонт автоматических воздушных выключателей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4,Ремонт контакторов. Ремонт магнитных пускателей.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5,Ремонт предохранителей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6,Ремонт реостатов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1.Исследование конструкции трехфазного рубильника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 Исследование конструкции предохранителя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Исследование конструкции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магнитного пускателя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4.Исследование конструкции автоматических выключателей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 Исследование конструкции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Исследование конструкции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реостатов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4.2. Ремонт 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1,Классификация  и устройство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2,Виды ремонтов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3,Неиспровности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4,Разборка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5,Ремонт обмоток статора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6,Ремонт коллекторов, щеткодержателей и контактных колец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7,Ремонт сердечников, валов и вентиляторов. Замена подшипников.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 Разборка асинхронного электродвигателя с короткозамкнутым ротором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неисправностей асинхронного двигателя с короткозамкнутым ротором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обмоток статора асинхронного электродвигателя с короткозамкнутым ротором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механической части асинхронного электродвигателя с короткозамкнутым ротором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Ремонттокособирательной системы электрических машин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Сборка электродвигателя с короткозамкнутым ротором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4.3 Ремонт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1,Неисправности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.2,Разборка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дефектация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3,Ремонт и изготовление обмоток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.4, Ремонт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магнитопровода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5, Ремонт переключающих устройств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6,Ремонт  вводов. Ремонт отводов. Ремонт бака, крышки, расширителя, термосифонного фильтра и арматуры.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7,Сборка трансформаторов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1.Изучение последовательности разборки трансформатора.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 Ремонт обмоток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 Ремонт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магнитопровода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Ремонт бака трансформатора и расширителя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 . Ремонт переключателя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  Ремонт вводов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7. Испытание трансформаторного масла на пробой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 . Испытание трансформаторного масла на содержание газов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 Изучение последовательности сборки  трансформатора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.4.Ремонтэлектрооборудованияраспределительныхустройств напряжением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свыше 1000В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ПК.4.2.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ОК1-9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9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2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1,Электрооборудование распределительных устройств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напряжением свыше 1000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: назначение, устройство, принцип действия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2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2,Назначенме, устройство неисправности и ремонт разъединителя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left="103" w:right="142"/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3,Назначенме, устройство неисправности и ремонт выключателя нагрузки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2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.4,Дефектовка и ремонт изоляторов. Ремонт предохранителей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2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5,Ремонт высоковольтных предохранителей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6,Назначенме, ус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тройство неисправности и ремонт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масляных выключателей.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7,Назначенме, ус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тройство неисправности и ремонт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вакуумных выключателей.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8,Ремонт токоограничивающих реакторов.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9,Ремонт металлорежущих станков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10,Ремонт подъемно-транспортных механизмов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11,Ремонт электросварочных аппаратов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12,Ремонт электрооборудования дуговых печей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13,Ремонт электрооборудо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ания индукционных печей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37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1.Изучение устройства разъединителей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2.Изучение устройства выключателей нагрузки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3Изучение устройства высоковольтного предохранителя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 Изучение устройства ВМП-10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 Изучение устройства вакуумного выключателя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 Изучение устройства токоограничивающего реактора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restart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устройства разрядника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 Изучение устройства Изучение устройства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элегазового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выключателя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9,Изучение работы схемы металлорежущего станка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10,Изучение работы схемы транспортера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11. Изучение работы схемы дуговой печи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1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2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80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Лабораторная работа №36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12. Изучение работы схемы индукционной печи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108</w:t>
            </w:r>
            <w:bookmarkStart w:id="12" w:name="_GoBack"/>
            <w:r/>
            <w:bookmarkEnd w:id="12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экзамена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02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608" w:type="dxa"/>
            <w:vAlign w:val="center"/>
            <w:textDirection w:val="lrTb"/>
            <w:noWrap w:val="false"/>
          </w:tcPr>
          <w:p>
            <w:pPr>
              <w:ind w:right="141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487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72" w:type="dxa"/>
            <w:vAlign w:val="center"/>
            <w:textDirection w:val="lrTb"/>
            <w:noWrap w:val="false"/>
          </w:tcPr>
          <w:p>
            <w:pPr>
              <w:ind w:right="141"/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0" w:right="1134" w:bottom="1701" w:left="1134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3" w:name="_Toc152334671"/>
      <w:r/>
      <w:bookmarkStart w:id="14" w:name="_Toc162370397"/>
      <w:r/>
      <w:bookmarkEnd w:id="13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профессионального модуля</w:t>
      </w:r>
      <w:bookmarkEnd w:id="14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5" w:name="_Toc152334672"/>
      <w:r/>
      <w:bookmarkStart w:id="16" w:name="_Toc162370398"/>
      <w:r/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6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№ 327 Техническое регулирование и контроль качества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оснащенный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соответствии с приложением 3 ОПОП-П.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Мастерская «Электромонтажный участок»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73" w:lineRule="auto"/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Оснащенные базы практики (мастерские),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оснащенные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соответствии с приложением 3 ОПОП-П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iCs/>
          <w:color w:val="000000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7" w:name="_Toc152334673"/>
      <w:r/>
      <w:bookmarkStart w:id="18" w:name="_Toc162370399"/>
      <w:r/>
      <w:bookmarkEnd w:id="1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bookmarkEnd w:id="18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 Правила устройства электроустановок – СПб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.: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Издательство КНОРУС, 2020. – 701 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Правила технической эксплуатации электрических станций и сетей Российской Федерации – М.: Издательство «Омега-Л», 2019. – 256с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 Иванов Б.К. Электромонтер по обслуживанию и ремонту электрооборудования: учебное пособие/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Б.К.Иванов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.-Ростов 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/Д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 Феникс,2018,-320с.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Бородулин В.Н. Электротехнические и конструкционные материалы: учебное пособие для студентов учреждений сред. Проф. Образования/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В.Н.Бородулин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; под ред.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В.А.Филикова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.- М.: Издательский центр Академия,2019.-280с.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 Нестеренко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В.М.Мысьянов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А.М.Технология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электромонтажных работ: Изд-во «Академия», учебно пособие/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В.М.Нестеренко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А.М.Мысьянов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, Издательский центр «Академия», 2020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Сибикин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Ю.Д. Техническое обслуживание, ремонт электрооборудования и сетей промышленных предприятий: Изд-во «Академия», 2019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7. Макаров Е.Ф. Обслуживание и ремонт электрооборудования электрических станций и сетей, Изд-во «Академия», 2020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 xml:space="preserve">3.2.2. Дополнительные источники: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Интернет ресурсы: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1.http://electricalschool.info/main/electroinstrument/362-ukazateli-naprjazhenija-dlja-fazirovki/html-Школа для электрика. Информационный электротехнический сайт.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2. http://metalhandling/ru- Слесарные работы.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3.http://www.ktovdome.ru/remont_elektrooborudovanija_promyshlennyh_pr/remont_elektricheskih/-Ремонт электрических аппаратов напряжением до 1000В и электропроводок.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4. http://www. stroyplan.ru/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docs.php.showitem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=9637-Рекомендации по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проетированию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силового электрооборудования напряжением до 100В переменного тока промышленных предприятий.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5.  Правила и Нормы, Руководящие документы и материалы (РД) используемые на объектах электроэнергетики, при эксплуатации электроустаново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 и электрооборудования. ПУЭ, ПТЭЭ, ПТБ, МПОТ, правила эксплуатации электроустановок, нормы испытаний электрооборудования, нормы электроснабжения: портал [Электронный ресурс]. - Режим доступа: http://www.electrocentr.info/down/. Дата обращения: 01.03.2022.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160" w:line="30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6.  Типовые инструкции, инструкции по обслуживанию, эксплуатации, ре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монту и испытаниям электрооборудования, электроустановок. Должностные инструкции персонала электроэнергетических и электротехнических предприятий: портал [Электронный ресурс]. - Режим доступа: http://www.electrocentr.info/down/. Дата обращения: 01.03.2022.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9" w:name="_Toc152334674"/>
      <w:r/>
      <w:bookmarkStart w:id="20" w:name="_Toc162370400"/>
      <w:r/>
      <w:bookmarkEnd w:id="19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профессионального модуля</w:t>
      </w:r>
      <w:bookmarkEnd w:id="2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Spacing w:w="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866"/>
        <w:gridCol w:w="3483"/>
        <w:gridCol w:w="3418"/>
      </w:tblGrid>
      <w:tr>
        <w:tblPrEx/>
        <w:trPr>
          <w:tblCellSpacing w:w="0" w:type="dxa"/>
          <w:trHeight w:val="10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 и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результата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(показатели освоенности компетенций)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Формы контроля и методы оценки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4.1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ыполнять слесарные и слесарно-сборочные работы с применением необходимого оборудования, инструментов и приспособлений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выявления и устранения неисправностей электрооборудования и аппаратов распределительных устройств и систем собственных нужд;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четкость применения видов и способов выявления и устранения неисправностей электрооборудования и аппаратов распределительных устройств и систем собственных нужд;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демонстрация навыков устранения неисправностей, отказов и повреждений электрооборудования, коммутационных аппаратов и другой несложной аппаратуры контрольно-измерительных систем и систем собственных нужд;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демонстрация навыков выполнения слесарных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демонстрация навыков соблюдения безопасных приемов работ; 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мения пользоваться основными и дополнительными защитными средствами; безопасных приемов работ, последовательности разборки/сборки, наиболее рациональные способы ремонта, установки и обслуживания оборудования и аппаратов, способы их защиты от перенапряжений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результатов выполнения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практического задания;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оценка результатов выполнения практического задания.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оценка выполнения практических заданий;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выполнением заданий на практике.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52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ПК 4.2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существлять прокладки электропроводок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выполнять электромонтажные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соблюдение требования техники безопасности при ремонте узлов и механизмов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деятельностью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производственной практике.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правильная организация рабочего места в соответствии с выполняемой работой и требованиями охраны труда;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 грамотный выбор и применение методов и способов решения профессиональных задач в соответствии с требованиями техники безопасности и видами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применение методов профессиональной профилактики своего здоровья.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Наблюдение, оценка деятельности на практических занятиях и лабораторных работах, при выполнении работ на учебной и  производственной практике.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эффективный поиск необходимой информации;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использование различных источников информации, включая электронные.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четкая организация самостоятельных занятий при изучении профессионального модуля;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планирование повышения личностного и квалификационного уровня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установление позитивного стиля общения, владение диалоговыми формами общения;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аргументирование и обоснование своей точки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зрения.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владение программными, и техническими средствами и устройствами, системами транслирования информации, информационного обмена.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06. Проявлять гражданс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установление позитивного стиля общения, владение диалоговыми формами общения;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аргументирование и обоснование своей точки зрения.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успешное выполнение ситуационных задач, требующих применения профессиональных знаний и навыков.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правильная организация рабочего места в соответствии с выполняемой работой и требованиями охраны труда;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  грамотный выбор и применение методов и способов решения профессиональных задач в соответствии с требованиями техники безопасности и видами работ;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применение методов профессиональной профилактики своего здоровья.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Наблюдение, оценка деятельности на практических занятиях и лабораторных работах, при выполнении работ на учебной и производственной практике.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4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09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22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владение программными, и техническими средствами и устройствами, системами транслирования информации, информационного обмена.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03" w:type="dxa"/>
            <w:vAlign w:val="center"/>
            <w:textDirection w:val="lrTb"/>
            <w:noWrap w:val="false"/>
          </w:tcPr>
          <w:p>
            <w:pPr>
              <w:spacing w:after="1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Интерпретация результатов наблюдений за деятельностью обучающегося в процессе освоения образовательной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4"/>
    <w:next w:val="844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basedOn w:val="845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4"/>
    <w:next w:val="844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basedOn w:val="845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4"/>
    <w:next w:val="844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basedOn w:val="845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basedOn w:val="845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basedOn w:val="845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basedOn w:val="845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basedOn w:val="845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basedOn w:val="845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4"/>
    <w:next w:val="844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basedOn w:val="845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844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paragraph" w:styleId="688">
    <w:name w:val="Title"/>
    <w:basedOn w:val="844"/>
    <w:next w:val="844"/>
    <w:link w:val="6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9">
    <w:name w:val="Title Char"/>
    <w:basedOn w:val="845"/>
    <w:link w:val="688"/>
    <w:uiPriority w:val="10"/>
    <w:rPr>
      <w:sz w:val="48"/>
      <w:szCs w:val="48"/>
    </w:rPr>
  </w:style>
  <w:style w:type="paragraph" w:styleId="690">
    <w:name w:val="Subtitle"/>
    <w:basedOn w:val="844"/>
    <w:next w:val="844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basedOn w:val="845"/>
    <w:link w:val="690"/>
    <w:uiPriority w:val="11"/>
    <w:rPr>
      <w:sz w:val="24"/>
      <w:szCs w:val="24"/>
    </w:rPr>
  </w:style>
  <w:style w:type="paragraph" w:styleId="692">
    <w:name w:val="Quote"/>
    <w:basedOn w:val="844"/>
    <w:next w:val="844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4"/>
    <w:next w:val="844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paragraph" w:styleId="696">
    <w:name w:val="Header"/>
    <w:basedOn w:val="844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Header Char"/>
    <w:basedOn w:val="845"/>
    <w:link w:val="696"/>
    <w:uiPriority w:val="99"/>
  </w:style>
  <w:style w:type="paragraph" w:styleId="698">
    <w:name w:val="Footer"/>
    <w:basedOn w:val="844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Footer Char"/>
    <w:basedOn w:val="845"/>
    <w:link w:val="698"/>
    <w:uiPriority w:val="99"/>
  </w:style>
  <w:style w:type="paragraph" w:styleId="700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698"/>
    <w:uiPriority w:val="99"/>
  </w:style>
  <w:style w:type="table" w:styleId="702">
    <w:name w:val="Table Grid"/>
    <w:basedOn w:val="8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character" w:styleId="829">
    <w:name w:val="Footnote Text Char"/>
    <w:link w:val="851"/>
    <w:uiPriority w:val="99"/>
    <w:rPr>
      <w:sz w:val="18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basedOn w:val="845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qFormat/>
  </w:style>
  <w:style w:type="character" w:styleId="845" w:default="1">
    <w:name w:val="Default Paragraph Font"/>
    <w:uiPriority w:val="1"/>
    <w:semiHidden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>
    <w:name w:val="Normal (Web)"/>
    <w:basedOn w:val="844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9" w:customStyle="1">
    <w:name w:val="docdata"/>
    <w:basedOn w:val="84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>
    <w:name w:val="footnote reference"/>
    <w:basedOn w:val="845"/>
    <w:uiPriority w:val="99"/>
    <w:semiHidden/>
    <w:unhideWhenUsed/>
  </w:style>
  <w:style w:type="paragraph" w:styleId="851">
    <w:name w:val="footnote text"/>
    <w:basedOn w:val="844"/>
    <w:link w:val="85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2" w:customStyle="1">
    <w:name w:val="Текст сноски Знак"/>
    <w:basedOn w:val="845"/>
    <w:link w:val="85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3" w:customStyle="1">
    <w:name w:val="1293"/>
    <w:basedOn w:val="845"/>
  </w:style>
  <w:style w:type="paragraph" w:styleId="1_798" w:customStyle="1">
    <w:name w:val="Раздел 1.1"/>
    <w:basedOn w:val="1082"/>
    <w:link w:val="1355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75923-AD08-4342-8377-88A3365E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Юлия Кисаубаева</cp:lastModifiedBy>
  <cp:revision>26</cp:revision>
  <dcterms:created xsi:type="dcterms:W3CDTF">2025-06-16T09:00:00Z</dcterms:created>
  <dcterms:modified xsi:type="dcterms:W3CDTF">2025-08-12T08:57:18Z</dcterms:modified>
</cp:coreProperties>
</file>